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武汉轻工大学教育发展基金会项目立项表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390" w:lineRule="atLeas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负责单位：                               填表时间：    年    月    日</w:t>
      </w:r>
    </w:p>
    <w:tbl>
      <w:tblPr>
        <w:tblStyle w:val="4"/>
        <w:tblW w:w="8647" w:type="dxa"/>
        <w:tblInd w:w="1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583"/>
        <w:gridCol w:w="1560"/>
        <w:gridCol w:w="2551"/>
      </w:tblGrid>
      <w:tr>
        <w:trPr>
          <w:trHeight w:val="1104" w:hRule="atLeast"/>
        </w:trPr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（基金名称一般由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武汉轻工大学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或武汉轻工大学有关学院、单位名称、出资者个人或团体名称以及基金用途三部分组成，如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武汉轻工大学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****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奖学（教）基金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武汉轻工大学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****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学院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***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发展基金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武汉轻工大学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****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学生创新创业基金</w:t>
            </w:r>
            <w:r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捐赠方名称</w:t>
            </w:r>
          </w:p>
        </w:tc>
        <w:tc>
          <w:tcPr>
            <w:tcW w:w="6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（准确完整，与捐赠协议书保持一致）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捐赠方联系人</w:t>
            </w:r>
          </w:p>
        </w:tc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是否为校友捐赠</w:t>
            </w:r>
          </w:p>
        </w:tc>
        <w:tc>
          <w:tcPr>
            <w:tcW w:w="6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□是，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专业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级校友；   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捐赠总金额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协议签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年   月   日</w:t>
            </w:r>
          </w:p>
        </w:tc>
      </w:tr>
      <w:tr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首次到账金额</w:t>
            </w:r>
          </w:p>
        </w:tc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到账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□是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进账单捐赠方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（准确完整，协议捐赠方与进账单捐赠方不一致的，需提供至少其中一方的书面说明）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</w:trPr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项目范围</w:t>
            </w:r>
          </w:p>
          <w:p>
            <w:pPr>
              <w:widowControl/>
              <w:spacing w:before="100" w:beforeAutospacing="1" w:after="100" w:afterAutospacing="1" w:line="15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（若有意申报省财政配比资金，立项前参考省财政配比评审确认原则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见附件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6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690" w:leftChars="100" w:hanging="480" w:hanging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a．学生资助、奖励、创业就业、社团活动、社会实践等（校友活动经费、校院系庆典活动经费除外）；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b．教职工的资助、奖励和教师队伍建设等（教职工联欢、发放福利除外）；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c．校园基础建设、图书资料和仪器设备购置等；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d．校园科技文化体育活动等；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e．教学科研及学科发展（须明确科研成果和知识产权的归属问题）等；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f．非指定用途（礼品、招待费除外）；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g．其他用途，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执行年限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是否留本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□是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项目负责人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项目经办人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项目简介</w:t>
            </w: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（奖助学金评定办法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项目管理办法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  <w:lang w:val="en-US" w:eastAsia="zh-CN"/>
              </w:rPr>
              <w:t>或实施细则</w:t>
            </w:r>
            <w:r>
              <w:rPr>
                <w:rFonts w:hint="eastAsia" w:ascii="宋体" w:hAnsi="宋体" w:eastAsia="宋体" w:cs="宋体"/>
                <w:color w:val="585858" w:themeColor="text1" w:themeTint="A6"/>
                <w:kern w:val="0"/>
                <w:sz w:val="18"/>
                <w:szCs w:val="18"/>
              </w:rPr>
              <w:t>请于立项后30天内提交）</w:t>
            </w: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项目负责单位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before="100" w:beforeAutospacing="1" w:after="100" w:afterAutospacing="1" w:line="390" w:lineRule="atLeast"/>
              <w:ind w:firstLine="39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ind w:firstLine="39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ind w:firstLine="39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ind w:firstLine="39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项目负责人签名：</w:t>
            </w:r>
          </w:p>
          <w:p>
            <w:pPr>
              <w:widowControl/>
              <w:spacing w:before="100" w:beforeAutospacing="1" w:after="100" w:afterAutospacing="1" w:line="390" w:lineRule="atLeast"/>
              <w:ind w:firstLine="396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基金会意见   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（公章）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before="100" w:beforeAutospacing="1" w:after="100" w:afterAutospacing="1" w:line="390" w:lineRule="atLeast"/>
              <w:ind w:firstLine="39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ind w:firstLine="39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ind w:firstLine="39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ind w:firstLine="39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秘书长签名：</w:t>
            </w:r>
          </w:p>
          <w:p>
            <w:pPr>
              <w:widowControl/>
              <w:spacing w:before="100" w:beforeAutospacing="1" w:after="100" w:afterAutospacing="1" w:line="390" w:lineRule="atLeast"/>
              <w:ind w:firstLine="396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90" w:lineRule="atLeas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备注：此表一式四份，武汉轻工大学教育发展基金会秘书处、财务部、负责单位、捐赠单位（个人）各一份。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90" w:lineRule="atLeas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90" w:lineRule="atLeas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9"/>
        <w:spacing w:beforeLines="0"/>
        <w:rPr>
          <w:rFonts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/>
        </w:rPr>
        <w:t>参考</w:t>
      </w:r>
      <w:r>
        <w:rPr>
          <w:rFonts w:hint="eastAsia" w:ascii="黑体" w:hAnsi="黑体" w:eastAsia="黑体" w:cs="黑体"/>
          <w:bCs/>
          <w:kern w:val="2"/>
          <w:sz w:val="32"/>
          <w:szCs w:val="32"/>
        </w:rPr>
        <w:t>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ind w:firstLine="7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省属本科高校捐赠收入财政配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比资金项目初步评审确认原则</w:t>
      </w:r>
    </w:p>
    <w:p>
      <w:pPr>
        <w:pStyle w:val="9"/>
        <w:spacing w:before="156"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省属本科高校申请配比资金的捐赠收入应同时符合以下条件：</w:t>
      </w:r>
    </w:p>
    <w:p>
      <w:pPr>
        <w:pStyle w:val="10"/>
        <w:spacing w:before="50" w:line="600" w:lineRule="exact"/>
        <w:rPr>
          <w:rFonts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（一）关于捐赠行为的限定</w:t>
      </w:r>
    </w:p>
    <w:p>
      <w:pPr>
        <w:pStyle w:val="10"/>
        <w:spacing w:before="50" w:line="600" w:lineRule="exac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1.</w:t>
      </w:r>
      <w:r>
        <w:rPr>
          <w:rFonts w:hint="eastAsia" w:ascii="宋体" w:hAnsi="宋体" w:eastAsia="仿宋_GB2312" w:cs="仿宋_GB2312"/>
          <w:sz w:val="32"/>
          <w:szCs w:val="32"/>
        </w:rPr>
        <w:t>合法性。捐赠应遵守法律、法规，不得损害公共利益和其他公民的合法权益，不得附带任何政治目的及其他意识形态倾向。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2.</w:t>
      </w:r>
      <w:r>
        <w:rPr>
          <w:rFonts w:hint="eastAsia" w:ascii="宋体" w:hAnsi="宋体" w:eastAsia="仿宋_GB2312" w:cs="仿宋_GB2312"/>
          <w:sz w:val="32"/>
          <w:szCs w:val="32"/>
        </w:rPr>
        <w:t>公益性。捐赠应坚持平等、自愿的原则，捐赠行为不得以营利为目的，捐赠资金不得用于与捐赠方有关的支出，不得限定受益人为具体个体。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3.</w:t>
      </w:r>
      <w:r>
        <w:rPr>
          <w:rFonts w:hint="eastAsia" w:ascii="宋体" w:hAnsi="宋体" w:eastAsia="仿宋_GB2312" w:cs="仿宋_GB2312"/>
          <w:sz w:val="32"/>
          <w:szCs w:val="32"/>
        </w:rPr>
        <w:t>无偿性。捐赠应坚持无偿性的原则，捐赠方不得在经济利益、知识产权等方面要求回报或提出附加条件，捐建建筑物要求冠名以及适当的宣传除外。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对于捐赠用途为教学科研及学科发展的项目，应在协议中明确科研成果或知识产权的归属问题，</w:t>
      </w:r>
      <w:r>
        <w:rPr>
          <w:rFonts w:hint="eastAsia" w:ascii="宋体" w:hAnsi="宋体" w:eastAsia="仿宋_GB2312" w:cs="仿宋_GB2312"/>
          <w:sz w:val="32"/>
          <w:szCs w:val="32"/>
        </w:rPr>
        <w:t>已经签订的协议中如未明确，需提供相关说明。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（二）关于捐赠方的限定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1</w:t>
      </w:r>
      <w:r>
        <w:rPr>
          <w:rFonts w:hint="eastAsia" w:ascii="宋体" w:hAnsi="宋体" w:eastAsia="仿宋_GB2312" w:cs="仿宋_GB2312"/>
          <w:sz w:val="32"/>
          <w:szCs w:val="32"/>
        </w:rPr>
        <w:t>．内地、港澳台及外国企业（省属本科高校全资拥有、控股、参股的企业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或</w:t>
      </w:r>
      <w:r>
        <w:rPr>
          <w:rFonts w:hint="eastAsia" w:ascii="宋体" w:hAnsi="宋体" w:eastAsia="仿宋_GB2312" w:cs="仿宋_GB2312"/>
          <w:sz w:val="32"/>
          <w:szCs w:val="32"/>
        </w:rPr>
        <w:t>与高校有经济利益关系的独立学院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校内在职教职工管理的企业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除外</w:t>
      </w:r>
      <w:r>
        <w:rPr>
          <w:rFonts w:hint="eastAsia" w:ascii="宋体" w:hAnsi="宋体" w:eastAsia="仿宋_GB2312" w:cs="仿宋_GB2312"/>
          <w:sz w:val="32"/>
          <w:szCs w:val="32"/>
        </w:rPr>
        <w:t>）；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2</w:t>
      </w:r>
      <w:r>
        <w:rPr>
          <w:rFonts w:hint="eastAsia" w:ascii="宋体" w:hAnsi="宋体" w:eastAsia="仿宋_GB2312" w:cs="仿宋_GB2312"/>
          <w:sz w:val="32"/>
          <w:szCs w:val="32"/>
        </w:rPr>
        <w:t>．内地、港澳台及外国非企业法人（内地行政事业单位除外，港澳台参照执行）；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3</w:t>
      </w:r>
      <w:r>
        <w:rPr>
          <w:rFonts w:hint="eastAsia" w:ascii="宋体" w:hAnsi="宋体" w:eastAsia="仿宋_GB2312" w:cs="仿宋_GB2312"/>
          <w:sz w:val="32"/>
          <w:szCs w:val="32"/>
        </w:rPr>
        <w:t>．内地、港澳台及外国自然人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（校内在职教职工除外）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</w:p>
    <w:p>
      <w:pPr>
        <w:pStyle w:val="10"/>
        <w:spacing w:before="50" w:line="600" w:lineRule="exact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（三）关于捐赠收入的限定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捐赠收入应为单笔到账金额在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万元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及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以上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(近三年/期平均合格捐赠收入500万元及以上)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，或者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5万元及以上（近三年/期平均合格捐赠收入500万元以下）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的货币资金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以单笔进账单为准。</w:t>
      </w:r>
      <w:r>
        <w:rPr>
          <w:rFonts w:hint="eastAsia" w:ascii="宋体" w:hAnsi="宋体" w:eastAsia="仿宋_GB2312" w:cs="仿宋_GB2312"/>
          <w:sz w:val="32"/>
          <w:szCs w:val="32"/>
        </w:rPr>
        <w:t>以下捐赠收入不安排配比资金：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1</w:t>
      </w:r>
      <w:r>
        <w:rPr>
          <w:rFonts w:hint="eastAsia" w:ascii="宋体" w:hAnsi="宋体" w:eastAsia="仿宋_GB2312" w:cs="仿宋_GB2312"/>
          <w:sz w:val="32"/>
          <w:szCs w:val="32"/>
        </w:rPr>
        <w:t>．仪器设备、建筑物、书画等实物捐赠；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2</w:t>
      </w:r>
      <w:r>
        <w:rPr>
          <w:rFonts w:hint="eastAsia" w:ascii="宋体" w:hAnsi="宋体" w:eastAsia="仿宋_GB2312" w:cs="仿宋_GB2312"/>
          <w:sz w:val="32"/>
          <w:szCs w:val="32"/>
        </w:rPr>
        <w:t>．未变现股票、股权捐赠；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3</w:t>
      </w:r>
      <w:r>
        <w:rPr>
          <w:rFonts w:hint="eastAsia" w:ascii="宋体" w:hAnsi="宋体" w:eastAsia="仿宋_GB2312" w:cs="仿宋_GB2312"/>
          <w:sz w:val="32"/>
          <w:szCs w:val="32"/>
        </w:rPr>
        <w:t>．留本基金产生的投资收益及利息等收入；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4</w:t>
      </w:r>
      <w:r>
        <w:rPr>
          <w:rFonts w:hint="eastAsia" w:ascii="宋体" w:hAnsi="宋体" w:eastAsia="仿宋_GB2312" w:cs="仿宋_GB2312"/>
          <w:sz w:val="32"/>
          <w:szCs w:val="32"/>
        </w:rPr>
        <w:t>．经认定不符合配比条件的其他捐赠。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（四）关于捐赠时间的限定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高校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本期申请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配比资金捐赠收入的到账时间为20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年1月1日至20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月31日（以人民币到账单为准）</w:t>
      </w:r>
      <w:r>
        <w:rPr>
          <w:rFonts w:hint="eastAsia" w:ascii="宋体" w:hAnsi="宋体" w:eastAsia="仿宋_GB2312" w:cs="仿宋_GB2312"/>
          <w:sz w:val="32"/>
          <w:szCs w:val="32"/>
        </w:rPr>
        <w:t>。本校基金会接受的捐赠以基金会到账为准。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外币捐赠的到账时间和结汇时间均需在20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年1月1日至20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月31日之间，</w:t>
      </w:r>
      <w:r>
        <w:rPr>
          <w:rFonts w:hint="eastAsia" w:ascii="宋体" w:hAnsi="宋体" w:eastAsia="仿宋_GB2312" w:cs="仿宋_GB2312"/>
          <w:sz w:val="32"/>
          <w:szCs w:val="32"/>
        </w:rPr>
        <w:t>期间外币到账未能及时结汇的，可在以后年度申报。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（五）关于捐赠受益方的限定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捐赠受益方应为高校及其内设院、系、所、中心等组成部门或本校在校学生、教职工。受益方为以下对象的捐赠收入不安排配比资金：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1</w:t>
      </w:r>
      <w:r>
        <w:rPr>
          <w:rFonts w:hint="eastAsia" w:ascii="宋体" w:hAnsi="宋体" w:eastAsia="仿宋_GB2312" w:cs="仿宋_GB2312"/>
          <w:sz w:val="32"/>
          <w:szCs w:val="32"/>
        </w:rPr>
        <w:t>．高校的附属中学、小学和幼儿园等附属单位；</w:t>
      </w:r>
    </w:p>
    <w:p>
      <w:pPr>
        <w:pStyle w:val="10"/>
        <w:spacing w:before="50" w:line="600" w:lineRule="exac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2</w:t>
      </w:r>
      <w:r>
        <w:rPr>
          <w:rFonts w:hint="eastAsia" w:ascii="宋体" w:hAnsi="宋体" w:eastAsia="仿宋_GB2312" w:cs="仿宋_GB2312"/>
          <w:sz w:val="32"/>
          <w:szCs w:val="32"/>
        </w:rPr>
        <w:t>．高校发起成立的独立学院等其他法人；</w:t>
      </w:r>
    </w:p>
    <w:p>
      <w:pPr>
        <w:pStyle w:val="10"/>
        <w:spacing w:before="50" w:line="600" w:lineRule="exact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3. MBA、EMBA、在职研究生等非全日制学生；</w:t>
      </w:r>
    </w:p>
    <w:p>
      <w:pPr>
        <w:pStyle w:val="10"/>
        <w:spacing w:before="50" w:line="600" w:lineRule="exact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sz w:val="32"/>
          <w:szCs w:val="32"/>
        </w:rPr>
        <w:t>．校外机构或个人（含已毕业离校的校友）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；</w:t>
      </w:r>
    </w:p>
    <w:p>
      <w:pPr>
        <w:pStyle w:val="10"/>
        <w:spacing w:before="50" w:line="600" w:lineRule="exact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5. 面向非仅限于本校的论坛、大赛等。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（六）关于捐赠用途的限定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1</w:t>
      </w:r>
      <w:r>
        <w:rPr>
          <w:rFonts w:hint="eastAsia" w:ascii="宋体" w:hAnsi="宋体" w:eastAsia="仿宋_GB2312" w:cs="仿宋_GB2312"/>
          <w:sz w:val="32"/>
          <w:szCs w:val="32"/>
        </w:rPr>
        <w:t>．学生资助、奖励、创业就业、社团活动、社会实践等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（校友活动经费、校院系庆典活动经费除外）</w:t>
      </w:r>
      <w:r>
        <w:rPr>
          <w:rFonts w:hint="eastAsia" w:ascii="宋体" w:hAnsi="宋体" w:eastAsia="仿宋_GB2312" w:cs="仿宋_GB2312"/>
          <w:sz w:val="32"/>
          <w:szCs w:val="32"/>
        </w:rPr>
        <w:t>；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2</w:t>
      </w:r>
      <w:r>
        <w:rPr>
          <w:rFonts w:hint="eastAsia" w:ascii="宋体" w:hAnsi="宋体" w:eastAsia="仿宋_GB2312" w:cs="仿宋_GB2312"/>
          <w:sz w:val="32"/>
          <w:szCs w:val="32"/>
        </w:rPr>
        <w:t>．教职工的资助、奖励和教师队伍建设等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（教职工联欢、发放福利除外）</w:t>
      </w:r>
      <w:r>
        <w:rPr>
          <w:rFonts w:hint="eastAsia" w:ascii="宋体" w:hAnsi="宋体" w:eastAsia="仿宋_GB2312" w:cs="仿宋_GB2312"/>
          <w:sz w:val="32"/>
          <w:szCs w:val="32"/>
        </w:rPr>
        <w:t>；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3</w:t>
      </w:r>
      <w:r>
        <w:rPr>
          <w:rFonts w:hint="eastAsia" w:ascii="宋体" w:hAnsi="宋体" w:eastAsia="仿宋_GB2312" w:cs="仿宋_GB2312"/>
          <w:sz w:val="32"/>
          <w:szCs w:val="32"/>
        </w:rPr>
        <w:t>．校园基础建设、图书资料和仪器设备购置等；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4</w:t>
      </w:r>
      <w:r>
        <w:rPr>
          <w:rFonts w:hint="eastAsia" w:ascii="宋体" w:hAnsi="宋体" w:eastAsia="仿宋_GB2312" w:cs="仿宋_GB2312"/>
          <w:sz w:val="32"/>
          <w:szCs w:val="32"/>
        </w:rPr>
        <w:t>．校园科技文化体育活动等；</w:t>
      </w:r>
    </w:p>
    <w:p>
      <w:pPr>
        <w:pStyle w:val="10"/>
        <w:spacing w:before="50" w:line="600" w:lineRule="exact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仿宋_GB2312" w:cs="宋体"/>
          <w:sz w:val="32"/>
          <w:szCs w:val="32"/>
        </w:rPr>
        <w:t>5</w:t>
      </w:r>
      <w:r>
        <w:rPr>
          <w:rFonts w:hint="eastAsia" w:ascii="宋体" w:hAnsi="宋体" w:eastAsia="仿宋_GB2312" w:cs="仿宋_GB2312"/>
          <w:sz w:val="32"/>
          <w:szCs w:val="32"/>
        </w:rPr>
        <w:t>．教学科研及学科发展（须明确科研成果和知识产权的归属问题）等；</w:t>
      </w:r>
    </w:p>
    <w:p>
      <w:pPr>
        <w:pStyle w:val="10"/>
        <w:spacing w:before="50" w:line="600" w:lineRule="exac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6</w:t>
      </w:r>
      <w:r>
        <w:rPr>
          <w:rFonts w:hint="eastAsia" w:ascii="宋体" w:hAnsi="宋体" w:eastAsia="仿宋_GB2312" w:cs="仿宋_GB2312"/>
          <w:sz w:val="32"/>
          <w:szCs w:val="32"/>
        </w:rPr>
        <w:t>．非限定用途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（礼品、招待费除外）</w:t>
      </w:r>
      <w:r>
        <w:rPr>
          <w:rFonts w:hint="eastAsia" w:ascii="宋体" w:hAnsi="宋体" w:eastAsia="仿宋_GB2312" w:cs="仿宋_GB2312"/>
          <w:sz w:val="32"/>
          <w:szCs w:val="32"/>
        </w:rPr>
        <w:t>；</w:t>
      </w:r>
    </w:p>
    <w:p>
      <w:pPr>
        <w:pStyle w:val="10"/>
        <w:spacing w:before="50" w:line="60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 w:cs="宋体"/>
          <w:sz w:val="32"/>
          <w:szCs w:val="32"/>
        </w:rPr>
        <w:t>7</w:t>
      </w:r>
      <w:r>
        <w:rPr>
          <w:rFonts w:hint="eastAsia" w:ascii="宋体" w:hAnsi="宋体" w:eastAsia="仿宋_GB2312" w:cs="仿宋_GB2312"/>
          <w:sz w:val="32"/>
          <w:szCs w:val="32"/>
        </w:rPr>
        <w:t>．经认定符合规定的其他用途。</w:t>
      </w:r>
    </w:p>
    <w:p>
      <w:pPr>
        <w:pStyle w:val="10"/>
        <w:spacing w:before="50" w:line="600" w:lineRule="exact"/>
        <w:rPr>
          <w:rFonts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七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关于申报材料完整性的限定</w:t>
      </w:r>
    </w:p>
    <w:p>
      <w:pPr>
        <w:ind w:firstLine="640" w:firstLineChars="200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仿宋_GB2312" w:cs="仿宋_GB2312"/>
          <w:sz w:val="32"/>
          <w:szCs w:val="32"/>
        </w:rPr>
        <w:t>每笔捐赠均需提供书面捐赠协议（不含合作协议、框架协议、捐赠函等），进账单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外币捐赠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还</w:t>
      </w:r>
      <w:r>
        <w:rPr>
          <w:rFonts w:hint="eastAsia" w:ascii="宋体" w:hAnsi="宋体" w:eastAsia="仿宋_GB2312" w:cs="仿宋_GB2312"/>
          <w:sz w:val="32"/>
          <w:szCs w:val="32"/>
        </w:rPr>
        <w:t>需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宋体" w:hAnsi="宋体" w:eastAsia="仿宋_GB2312" w:cs="仿宋_GB2312"/>
          <w:sz w:val="32"/>
          <w:szCs w:val="32"/>
        </w:rPr>
        <w:t>提供结汇单据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仿宋_GB2312" w:cs="仿宋_GB2312"/>
          <w:sz w:val="32"/>
          <w:szCs w:val="32"/>
        </w:rPr>
        <w:t>捐赠协议中应明确捐赠方、受赠方、捐赠金额、捐赠用途（也可为不限定捐赠资金用途）等内容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  <w:t>各项签字盖章要素应完整</w:t>
      </w:r>
      <w:r>
        <w:rPr>
          <w:rFonts w:hint="eastAsia" w:ascii="宋体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仿宋_GB2312" w:cs="仿宋_GB2312"/>
          <w:sz w:val="32"/>
          <w:szCs w:val="32"/>
        </w:rPr>
        <w:t>协议捐赠方与进账单捐赠方不一致的，需提供至少其中一方的书面说明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；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  <w:t>涉及教学科研及学科发展用途，捐赠协议未载明科研成果和知识产权的归属的，需有捐赠方和受赠方一同出具的相关补充协议；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  <w:t>4.转至学校本部财务使用的，应提供相关转账和收支预算安排的决议材料。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  <w:t>5.未在学校主页和教育发展基金会相关专栏，对捐赠到账、使用的有关情况进行公开，视为申报材料不完整。</w:t>
      </w:r>
    </w:p>
    <w:p>
      <w:pPr>
        <w:pStyle w:val="10"/>
        <w:spacing w:before="50"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c4MzljZTEzNjZlZjRhYmIzZTkxYzI5ZGQ5NmNjOTQifQ=="/>
  </w:docVars>
  <w:rsids>
    <w:rsidRoot w:val="00034B1A"/>
    <w:rsid w:val="00034B1A"/>
    <w:rsid w:val="000A1C02"/>
    <w:rsid w:val="000A20BA"/>
    <w:rsid w:val="000B0CB8"/>
    <w:rsid w:val="000D2AC6"/>
    <w:rsid w:val="000E0F41"/>
    <w:rsid w:val="00101A37"/>
    <w:rsid w:val="0017318C"/>
    <w:rsid w:val="00232C6A"/>
    <w:rsid w:val="00251D59"/>
    <w:rsid w:val="002F518B"/>
    <w:rsid w:val="0047156A"/>
    <w:rsid w:val="00506CEB"/>
    <w:rsid w:val="005C2522"/>
    <w:rsid w:val="00605986"/>
    <w:rsid w:val="006321DE"/>
    <w:rsid w:val="006449D3"/>
    <w:rsid w:val="00684925"/>
    <w:rsid w:val="00691D41"/>
    <w:rsid w:val="00703027"/>
    <w:rsid w:val="00870AF6"/>
    <w:rsid w:val="008D61B4"/>
    <w:rsid w:val="0092593D"/>
    <w:rsid w:val="009315AB"/>
    <w:rsid w:val="00933F3C"/>
    <w:rsid w:val="0096124B"/>
    <w:rsid w:val="00963427"/>
    <w:rsid w:val="00A879BE"/>
    <w:rsid w:val="00B10A57"/>
    <w:rsid w:val="00B23577"/>
    <w:rsid w:val="00B27E4F"/>
    <w:rsid w:val="00C079FE"/>
    <w:rsid w:val="00CA297A"/>
    <w:rsid w:val="00E01252"/>
    <w:rsid w:val="00E9344D"/>
    <w:rsid w:val="00F1462E"/>
    <w:rsid w:val="00FC2D64"/>
    <w:rsid w:val="00FE512E"/>
    <w:rsid w:val="1124023B"/>
    <w:rsid w:val="18940283"/>
    <w:rsid w:val="19BA1336"/>
    <w:rsid w:val="1A2517B1"/>
    <w:rsid w:val="1BEB0391"/>
    <w:rsid w:val="27721E69"/>
    <w:rsid w:val="286F2928"/>
    <w:rsid w:val="3B3F7E83"/>
    <w:rsid w:val="4B6B12D0"/>
    <w:rsid w:val="67864117"/>
    <w:rsid w:val="6C6F6589"/>
    <w:rsid w:val="73B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customStyle="1" w:styleId="9">
    <w:name w:val="条目"/>
    <w:qFormat/>
    <w:uiPriority w:val="99"/>
    <w:pPr>
      <w:widowControl w:val="0"/>
      <w:spacing w:beforeLines="50"/>
      <w:jc w:val="both"/>
    </w:pPr>
    <w:rPr>
      <w:rFonts w:ascii="楷体" w:hAnsi="楷体" w:eastAsia="楷体" w:cs="Times New Roman"/>
      <w:kern w:val="0"/>
      <w:sz w:val="28"/>
      <w:szCs w:val="22"/>
      <w:lang w:val="en-US" w:eastAsia="zh-CN" w:bidi="ar-SA"/>
    </w:rPr>
  </w:style>
  <w:style w:type="paragraph" w:customStyle="1" w:styleId="10">
    <w:name w:val="条目（后续正文）"/>
    <w:basedOn w:val="9"/>
    <w:qFormat/>
    <w:uiPriority w:val="99"/>
    <w:pPr>
      <w:spacing w:beforeLines="0"/>
      <w:ind w:firstLine="64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1856</Words>
  <Characters>1900</Characters>
  <Lines>6</Lines>
  <Paragraphs>1</Paragraphs>
  <TotalTime>0</TotalTime>
  <ScaleCrop>false</ScaleCrop>
  <LinksUpToDate>false</LinksUpToDate>
  <CharactersWithSpaces>2049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2016-11-28T07:51:00Z</dcterms:created>
  <dc:creator>SZC</dc:creator>
  <cp:lastModifiedBy>luosharosa</cp:lastModifiedBy>
  <dcterms:modified xsi:type="dcterms:W3CDTF">2022-09-20T07:08:00Z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8C0FCA1C259C4E0A8B08E419A4B8E18B</vt:lpwstr>
  </property>
</Properties>
</file>